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E07" w:rsidRPr="0081782C" w:rsidRDefault="00644E07" w:rsidP="00644E07">
      <w:pPr>
        <w:spacing w:line="240" w:lineRule="auto"/>
        <w:jc w:val="right"/>
        <w:rPr>
          <w:rFonts w:ascii="Corbel" w:hAnsi="Corbel"/>
          <w:bCs/>
          <w:i/>
        </w:rPr>
      </w:pPr>
      <w:r w:rsidRPr="0081782C">
        <w:rPr>
          <w:rFonts w:ascii="Corbel" w:hAnsi="Corbel"/>
          <w:bCs/>
          <w:i/>
        </w:rPr>
        <w:t xml:space="preserve">Załącznik nr 1.5 do Zarządzenia Rektora UR  nr </w:t>
      </w:r>
      <w:r w:rsidR="00AA37F8">
        <w:rPr>
          <w:rFonts w:ascii="Corbel" w:hAnsi="Corbel"/>
          <w:bCs/>
          <w:i/>
        </w:rPr>
        <w:t>61</w:t>
      </w:r>
      <w:r w:rsidRPr="0081782C">
        <w:rPr>
          <w:rFonts w:ascii="Corbel" w:hAnsi="Corbel"/>
          <w:bCs/>
          <w:i/>
        </w:rPr>
        <w:t>/20</w:t>
      </w:r>
      <w:r w:rsidR="00AA37F8">
        <w:rPr>
          <w:rFonts w:ascii="Corbel" w:hAnsi="Corbel"/>
          <w:bCs/>
          <w:i/>
        </w:rPr>
        <w:t>25</w:t>
      </w:r>
    </w:p>
    <w:p w:rsidR="00644E07" w:rsidRPr="0081782C" w:rsidRDefault="00644E07" w:rsidP="00644E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1782C">
        <w:rPr>
          <w:rFonts w:ascii="Corbel" w:hAnsi="Corbel"/>
          <w:b/>
          <w:smallCaps/>
          <w:sz w:val="24"/>
          <w:szCs w:val="24"/>
        </w:rPr>
        <w:t>SYLABUS</w:t>
      </w:r>
    </w:p>
    <w:p w:rsidR="00644E07" w:rsidRDefault="00644E07" w:rsidP="00644E07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81782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427D43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AA37F8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427D43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644E07" w:rsidRPr="0081782C" w:rsidRDefault="00644E07" w:rsidP="00644E0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1782C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81782C">
        <w:rPr>
          <w:rFonts w:ascii="Corbel" w:hAnsi="Corbel"/>
          <w:i/>
          <w:sz w:val="20"/>
          <w:szCs w:val="20"/>
        </w:rPr>
        <w:t>(skrajne daty</w:t>
      </w:r>
      <w:r w:rsidRPr="0081782C">
        <w:rPr>
          <w:rFonts w:ascii="Corbel" w:hAnsi="Corbel"/>
          <w:sz w:val="20"/>
          <w:szCs w:val="20"/>
        </w:rPr>
        <w:t>)</w:t>
      </w:r>
    </w:p>
    <w:p w:rsidR="00644E07" w:rsidRPr="00EC5EE8" w:rsidRDefault="00644E07" w:rsidP="00644E07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EC5EE8">
        <w:rPr>
          <w:rFonts w:ascii="Corbel" w:hAnsi="Corbel"/>
          <w:b/>
          <w:sz w:val="20"/>
          <w:szCs w:val="20"/>
        </w:rPr>
        <w:t>Rok akademicki 202</w:t>
      </w:r>
      <w:r w:rsidR="00427D43">
        <w:rPr>
          <w:rFonts w:ascii="Corbel" w:hAnsi="Corbel"/>
          <w:b/>
          <w:sz w:val="20"/>
          <w:szCs w:val="20"/>
        </w:rPr>
        <w:t>8</w:t>
      </w:r>
      <w:r w:rsidRPr="00EC5EE8">
        <w:rPr>
          <w:rFonts w:ascii="Corbel" w:hAnsi="Corbel"/>
          <w:b/>
          <w:sz w:val="20"/>
          <w:szCs w:val="20"/>
        </w:rPr>
        <w:t>/202</w:t>
      </w:r>
      <w:r w:rsidR="00427D43">
        <w:rPr>
          <w:rFonts w:ascii="Corbel" w:hAnsi="Corbel"/>
          <w:b/>
          <w:sz w:val="20"/>
          <w:szCs w:val="20"/>
        </w:rPr>
        <w:t>9</w:t>
      </w:r>
    </w:p>
    <w:p w:rsidR="00644E07" w:rsidRPr="0081782C" w:rsidRDefault="00644E07" w:rsidP="00644E07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1782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44E07" w:rsidRPr="00EC5EE8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C5EE8">
              <w:rPr>
                <w:rFonts w:ascii="Corbel" w:hAnsi="Corbel"/>
                <w:sz w:val="24"/>
                <w:szCs w:val="24"/>
              </w:rPr>
              <w:t>Wspomaganie rozwoju dziecka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44E07" w:rsidRPr="0081782C" w:rsidRDefault="00AA37F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4E07" w:rsidRPr="00F6324A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324A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44E07" w:rsidRPr="005A7155" w:rsidRDefault="0088766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A7155">
              <w:rPr>
                <w:rFonts w:ascii="Corbel" w:hAnsi="Corbel"/>
                <w:sz w:val="24"/>
                <w:szCs w:val="24"/>
              </w:rPr>
              <w:t>Rok 3, semestr 5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4E07" w:rsidRPr="005A7155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A7155"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E156D8" w:rsidRPr="005A7155">
              <w:rPr>
                <w:rFonts w:ascii="Corbel" w:hAnsi="Corbel"/>
                <w:b w:val="0"/>
                <w:sz w:val="24"/>
                <w:szCs w:val="24"/>
              </w:rPr>
              <w:t xml:space="preserve">i doradca </w:t>
            </w:r>
            <w:r w:rsidRPr="005A7155"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 w:rsidRPr="0081782C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44E07" w:rsidRPr="0081782C" w:rsidRDefault="00644E07" w:rsidP="00644E0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sz w:val="24"/>
          <w:szCs w:val="24"/>
        </w:rPr>
        <w:t xml:space="preserve">* </w:t>
      </w:r>
      <w:r w:rsidRPr="0081782C">
        <w:rPr>
          <w:rFonts w:ascii="Corbel" w:hAnsi="Corbel"/>
          <w:i/>
          <w:sz w:val="24"/>
          <w:szCs w:val="24"/>
        </w:rPr>
        <w:t>-</w:t>
      </w:r>
      <w:r w:rsidRPr="0081782C">
        <w:rPr>
          <w:rFonts w:ascii="Corbel" w:hAnsi="Corbel"/>
          <w:b w:val="0"/>
          <w:i/>
          <w:sz w:val="24"/>
          <w:szCs w:val="24"/>
        </w:rPr>
        <w:t>opcjonalni</w:t>
      </w:r>
      <w:r w:rsidRPr="0081782C">
        <w:rPr>
          <w:rFonts w:ascii="Corbel" w:hAnsi="Corbel"/>
          <w:b w:val="0"/>
          <w:sz w:val="24"/>
          <w:szCs w:val="24"/>
        </w:rPr>
        <w:t>e,</w:t>
      </w:r>
      <w:r w:rsidRPr="0081782C">
        <w:rPr>
          <w:rFonts w:ascii="Corbel" w:hAnsi="Corbel"/>
          <w:i/>
          <w:sz w:val="24"/>
          <w:szCs w:val="24"/>
        </w:rPr>
        <w:t xml:space="preserve"> </w:t>
      </w:r>
      <w:r w:rsidRPr="0081782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44E07" w:rsidRPr="0081782C" w:rsidRDefault="00644E07" w:rsidP="00644E07">
      <w:pPr>
        <w:pStyle w:val="Podpunkty"/>
        <w:ind w:left="0"/>
        <w:rPr>
          <w:rFonts w:ascii="Corbel" w:hAnsi="Corbel"/>
          <w:sz w:val="24"/>
          <w:szCs w:val="24"/>
        </w:rPr>
      </w:pPr>
    </w:p>
    <w:p w:rsidR="00644E07" w:rsidRPr="0081782C" w:rsidRDefault="00644E07" w:rsidP="00644E07">
      <w:pPr>
        <w:pStyle w:val="Podpunkty"/>
        <w:ind w:left="284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44E07" w:rsidRPr="0081782C" w:rsidRDefault="00644E07" w:rsidP="00644E0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644E07" w:rsidRPr="0081782C" w:rsidTr="00E156D8">
        <w:tc>
          <w:tcPr>
            <w:tcW w:w="1049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Semestr</w:t>
            </w:r>
          </w:p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0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782C">
              <w:rPr>
                <w:rFonts w:ascii="Corbel" w:hAnsi="Corbel"/>
                <w:szCs w:val="24"/>
              </w:rPr>
              <w:t>Wykł</w:t>
            </w:r>
            <w:proofErr w:type="spellEnd"/>
            <w:r w:rsidRPr="008178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7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782C">
              <w:rPr>
                <w:rFonts w:ascii="Corbel" w:hAnsi="Corbel"/>
                <w:szCs w:val="24"/>
              </w:rPr>
              <w:t>Konw</w:t>
            </w:r>
            <w:proofErr w:type="spellEnd"/>
            <w:r w:rsidRPr="008178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1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79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782C">
              <w:rPr>
                <w:rFonts w:ascii="Corbel" w:hAnsi="Corbel"/>
                <w:szCs w:val="24"/>
              </w:rPr>
              <w:t>Sem</w:t>
            </w:r>
            <w:proofErr w:type="spellEnd"/>
            <w:r w:rsidRPr="008178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36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86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782C">
              <w:rPr>
                <w:rFonts w:ascii="Corbel" w:hAnsi="Corbel"/>
                <w:szCs w:val="24"/>
              </w:rPr>
              <w:t>Prakt</w:t>
            </w:r>
            <w:proofErr w:type="spellEnd"/>
            <w:r w:rsidRPr="008178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69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14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1782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44E07" w:rsidRPr="0081782C" w:rsidTr="00E156D8">
        <w:trPr>
          <w:trHeight w:val="453"/>
        </w:trPr>
        <w:tc>
          <w:tcPr>
            <w:tcW w:w="1049" w:type="dxa"/>
            <w:vAlign w:val="center"/>
          </w:tcPr>
          <w:p w:rsidR="00644E07" w:rsidRPr="005A7155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7155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644E07" w:rsidRPr="005A7155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715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97" w:type="dxa"/>
            <w:vAlign w:val="center"/>
          </w:tcPr>
          <w:p w:rsidR="00644E07" w:rsidRPr="005A7155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715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644E07" w:rsidRPr="005A7155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44E07" w:rsidRPr="005A7155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44E07" w:rsidRPr="005A7155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644E07" w:rsidRPr="005A7155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:rsidR="00644E07" w:rsidRPr="005A7155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644E07" w:rsidRPr="005A7155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4E07" w:rsidRPr="005A7155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715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44E07" w:rsidRPr="0081782C" w:rsidRDefault="00644E07" w:rsidP="00644E0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44E07" w:rsidRPr="0081782C" w:rsidRDefault="00644E07" w:rsidP="00644E0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44E07" w:rsidRPr="0081782C" w:rsidRDefault="00644E07" w:rsidP="00644E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>1.2.</w:t>
      </w:r>
      <w:r w:rsidRPr="0081782C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644E07" w:rsidRPr="0081782C" w:rsidRDefault="00644E07" w:rsidP="00644E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81782C"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81782C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  </w:t>
      </w:r>
      <w:r w:rsidRPr="0081782C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644E07" w:rsidRPr="0081782C" w:rsidRDefault="00644E07" w:rsidP="00644E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1782C">
        <w:rPr>
          <w:rFonts w:ascii="MS Gothic" w:eastAsia="MS Gothic" w:hAnsi="MS Gothic" w:cs="MS Gothic" w:hint="eastAsia"/>
          <w:b w:val="0"/>
          <w:szCs w:val="24"/>
        </w:rPr>
        <w:t>☐</w:t>
      </w:r>
      <w:r w:rsidRPr="0081782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44E07" w:rsidRPr="0081782C" w:rsidRDefault="00644E07" w:rsidP="00644E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81782C">
        <w:rPr>
          <w:rFonts w:ascii="Corbel" w:hAnsi="Corbel"/>
          <w:smallCaps w:val="0"/>
          <w:szCs w:val="24"/>
        </w:rPr>
        <w:t xml:space="preserve">1.3 </w:t>
      </w:r>
      <w:r w:rsidRPr="0081782C">
        <w:rPr>
          <w:rFonts w:ascii="Corbel" w:hAnsi="Corbel"/>
          <w:smallCaps w:val="0"/>
          <w:szCs w:val="24"/>
        </w:rPr>
        <w:tab/>
        <w:t>Forma zaliczenia przedmiotu  (z toku</w:t>
      </w:r>
      <w:r>
        <w:rPr>
          <w:rFonts w:ascii="Corbel" w:hAnsi="Corbel"/>
          <w:smallCaps w:val="0"/>
          <w:szCs w:val="24"/>
        </w:rPr>
        <w:t xml:space="preserve">) </w:t>
      </w:r>
      <w:r w:rsidRPr="0021612E">
        <w:rPr>
          <w:rFonts w:ascii="Corbel" w:hAnsi="Corbel"/>
          <w:b w:val="0"/>
          <w:smallCaps w:val="0"/>
          <w:szCs w:val="24"/>
        </w:rPr>
        <w:t>ZALICZENIE Z OCENĄ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4E07" w:rsidRDefault="00644E07" w:rsidP="00644E07">
      <w:pPr>
        <w:pStyle w:val="Punktygwne"/>
        <w:spacing w:before="0" w:after="0"/>
        <w:rPr>
          <w:rFonts w:ascii="Corbel" w:hAnsi="Corbel"/>
          <w:szCs w:val="24"/>
        </w:rPr>
      </w:pPr>
      <w:r w:rsidRPr="0081782C">
        <w:rPr>
          <w:rFonts w:ascii="Corbel" w:hAnsi="Corbel"/>
          <w:szCs w:val="24"/>
        </w:rPr>
        <w:t xml:space="preserve">2.Wymagania wstępne 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44E07" w:rsidRPr="0081782C" w:rsidTr="002829F9">
        <w:tc>
          <w:tcPr>
            <w:tcW w:w="9670" w:type="dxa"/>
          </w:tcPr>
          <w:p w:rsidR="00644E07" w:rsidRPr="0081782C" w:rsidRDefault="00644E07" w:rsidP="002829F9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 xml:space="preserve">Uzyskanie zaliczenia z przedmiotów: psychologia ogólna, psychologia rozwojowa,  pedagogika ogólna 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zCs w:val="24"/>
        </w:rPr>
      </w:pPr>
      <w:r w:rsidRPr="0081782C">
        <w:rPr>
          <w:rFonts w:ascii="Corbel" w:hAnsi="Corbel"/>
          <w:szCs w:val="24"/>
        </w:rPr>
        <w:t>3. cele, efekty uczenia się , treści Programowe i stosowane metody Dydaktyczne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zCs w:val="24"/>
        </w:rPr>
      </w:pPr>
    </w:p>
    <w:p w:rsidR="00644E07" w:rsidRPr="0081782C" w:rsidRDefault="00644E07" w:rsidP="00644E07">
      <w:pPr>
        <w:pStyle w:val="Podpunkty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sz w:val="24"/>
          <w:szCs w:val="24"/>
        </w:rPr>
        <w:t>3.1 Cele przedmiotu</w:t>
      </w:r>
    </w:p>
    <w:p w:rsidR="00644E07" w:rsidRPr="0081782C" w:rsidRDefault="00644E07" w:rsidP="00644E0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8139"/>
      </w:tblGrid>
      <w:tr w:rsidR="00644E07" w:rsidRPr="0081782C" w:rsidTr="002829F9"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 w:val="24"/>
                <w:szCs w:val="24"/>
              </w:rPr>
              <w:t>Student zapozna się z przedmiotem, jako nowym kierunkiem poszukiwań badawczych, wyodrębnionym w praktyce pedagogicznej.</w:t>
            </w:r>
          </w:p>
        </w:tc>
      </w:tr>
      <w:tr w:rsidR="00644E07" w:rsidRPr="0081782C" w:rsidTr="002829F9"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 w:val="24"/>
                <w:szCs w:val="24"/>
              </w:rPr>
              <w:t>Student pozna terminologię stosowaną w pracy z małym dzieckiem.</w:t>
            </w:r>
          </w:p>
        </w:tc>
      </w:tr>
      <w:tr w:rsidR="00644E07" w:rsidRPr="0081782C" w:rsidTr="002829F9"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 w:val="24"/>
                <w:szCs w:val="24"/>
              </w:rPr>
              <w:t>Student rozróżni system wczesneg0 wspomagania rozwoju od wczesnej interwencji.</w:t>
            </w:r>
          </w:p>
        </w:tc>
      </w:tr>
      <w:tr w:rsidR="00644E07" w:rsidRPr="0081782C" w:rsidTr="002829F9"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644E07" w:rsidRPr="0081782C" w:rsidRDefault="00644E07" w:rsidP="002829F9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81782C">
              <w:rPr>
                <w:rFonts w:ascii="Corbel" w:hAnsi="Corbel"/>
                <w:bCs/>
                <w:sz w:val="24"/>
                <w:szCs w:val="24"/>
              </w:rPr>
              <w:t>Przedstawi podstawowe metody pracy w zakresie stymulacji, rehabilitacji i wspierania rozwoju małych dzieci.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44E07" w:rsidRPr="0081782C" w:rsidRDefault="00644E07" w:rsidP="00644E0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b/>
          <w:sz w:val="24"/>
          <w:szCs w:val="24"/>
        </w:rPr>
        <w:t>3.2 Efekty uczenia się dla przedmiotu</w:t>
      </w:r>
      <w:r w:rsidRPr="0081782C">
        <w:rPr>
          <w:rFonts w:ascii="Corbel" w:hAnsi="Corbel"/>
          <w:sz w:val="24"/>
          <w:szCs w:val="24"/>
        </w:rPr>
        <w:t xml:space="preserve"> </w:t>
      </w:r>
    </w:p>
    <w:p w:rsidR="00644E07" w:rsidRPr="0081782C" w:rsidRDefault="00644E07" w:rsidP="00644E0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9"/>
        <w:gridCol w:w="5533"/>
        <w:gridCol w:w="1832"/>
      </w:tblGrid>
      <w:tr w:rsidR="00644E07" w:rsidRPr="0081782C" w:rsidTr="002829F9">
        <w:tc>
          <w:tcPr>
            <w:tcW w:w="1701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smallCaps w:val="0"/>
                <w:szCs w:val="24"/>
              </w:rPr>
              <w:t>EK</w:t>
            </w: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1782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 xml:space="preserve">Opisze biologiczne i zdrowotne aspekty rozwoju człowieka w kontekście wczesnego wspomagania dziecka i jego rodziny oraz możliwości w zakresie </w:t>
            </w:r>
            <w:r w:rsidRPr="0081782C">
              <w:rPr>
                <w:rFonts w:ascii="Corbel" w:hAnsi="Corbel"/>
                <w:b w:val="0"/>
                <w:szCs w:val="24"/>
              </w:rPr>
              <w:t>stymulacji, rehabilitacji i wspierania rozwoju małych dzieci, w tym w środowisku rodzinnym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1782C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 xml:space="preserve">opisze </w:t>
            </w:r>
            <w:r w:rsidRPr="00007A68">
              <w:rPr>
                <w:rFonts w:ascii="Corbel" w:hAnsi="Corbel"/>
                <w:bCs/>
                <w:szCs w:val="24"/>
              </w:rPr>
              <w:t>w zaawansowanym stopniu</w:t>
            </w:r>
            <w:r w:rsidRPr="00007A68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Pr="0081782C">
              <w:rPr>
                <w:rFonts w:ascii="Corbel" w:hAnsi="Corbel"/>
                <w:b w:val="0"/>
                <w:bCs/>
                <w:szCs w:val="24"/>
              </w:rPr>
              <w:t>przebieg procesu terapeutycznego i edukacyjnego w kontekście przemian środowisk i instytucji zajmujących się wczesnym wspomaganiem rozwoju dziecka.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>Dokona analizy i selekcji różnorodnych informacji związanych z biologicznym rozwojem małego dziecka i oceni jego funkcjonowanie społeczne, zwłaszcza w rodzinie z perspektywy możliwości wczesnego wspomagania rozwoju dziecka i jego rodziny.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>zaplanuje i zrealizuje projekty dotyczące diagnozowania i adekwatnego do potrzeb rodziny z dzieckiem z niepełnosprawnością,  wczesnego wspomagania rozwoju dziecka i jego rodziny.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>zaplanuje kompleksowe, skoordynowane i wielospecjalistyczne działania na rzecz rodziny                                 z dzieckiem z niepełnosprawnością oraz podejmie współpracę z  przedstawicielami podmiotów działających w ramach wczesnego wspomagania dziecka i jego rodziny.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 xml:space="preserve">podejmie współdziałanie z zespołem terapeutycznym </w:t>
            </w:r>
            <w:proofErr w:type="spellStart"/>
            <w:r w:rsidRPr="0081782C">
              <w:rPr>
                <w:rFonts w:ascii="Corbel" w:hAnsi="Corbel"/>
                <w:b w:val="0"/>
                <w:bCs/>
                <w:szCs w:val="24"/>
              </w:rPr>
              <w:t>sfokusowane</w:t>
            </w:r>
            <w:proofErr w:type="spellEnd"/>
            <w:r w:rsidRPr="0081782C">
              <w:rPr>
                <w:rFonts w:ascii="Corbel" w:hAnsi="Corbel"/>
                <w:b w:val="0"/>
                <w:bCs/>
                <w:szCs w:val="24"/>
              </w:rPr>
              <w:t xml:space="preserve"> na działania pomocowe na rzecz dziecka objętego wczesnym wspomaganiem i jego rodzinę.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4E07" w:rsidRPr="0081782C" w:rsidRDefault="00644E07" w:rsidP="00644E0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1782C">
        <w:rPr>
          <w:rFonts w:ascii="Corbel" w:hAnsi="Corbel"/>
          <w:b/>
          <w:sz w:val="24"/>
          <w:szCs w:val="24"/>
        </w:rPr>
        <w:t xml:space="preserve">3.3 Treści programowe </w:t>
      </w:r>
      <w:r w:rsidRPr="0081782C">
        <w:rPr>
          <w:rFonts w:ascii="Corbel" w:hAnsi="Corbel"/>
          <w:sz w:val="24"/>
          <w:szCs w:val="24"/>
        </w:rPr>
        <w:t xml:space="preserve">  </w:t>
      </w:r>
    </w:p>
    <w:p w:rsidR="00644E07" w:rsidRPr="0081782C" w:rsidRDefault="00644E07" w:rsidP="00644E0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sz w:val="24"/>
          <w:szCs w:val="24"/>
        </w:rPr>
        <w:t xml:space="preserve">Problematyka wykładu </w:t>
      </w:r>
    </w:p>
    <w:p w:rsidR="00644E07" w:rsidRPr="0081782C" w:rsidRDefault="00644E07" w:rsidP="00644E0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Omówienie programu zajęć, warunków zaliczenia oraz literatury przedmiotu. Rozróżnienie definicji: wczesne wspomaganie – wczesna interwencja. Podstawa prawna dla podejmowania wczesnego wspomagania</w:t>
            </w:r>
            <w:r>
              <w:rPr>
                <w:rFonts w:ascii="Corbel" w:hAnsi="Corbel" w:cs="Arial"/>
                <w:sz w:val="24"/>
                <w:szCs w:val="24"/>
              </w:rPr>
              <w:t>. Porównanie oferty i warunków WWR, WI oraz SUO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Rehabilitacja lecznicza w Ośrodkach Wczesnej Interwencji - przedstawienie potrzeb, możliwości, barier i kierunków rozwoju placówek.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B725E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Standard interdyscyplinarnej placówki świadczącej wczesną, wielospecjalistyczną, kompleksową pomoc dla dzieci zagrożonych niepełnosp</w:t>
            </w:r>
            <w:r w:rsidR="00B725E9">
              <w:rPr>
                <w:rFonts w:ascii="Corbel" w:hAnsi="Corbel" w:cs="Arial"/>
                <w:sz w:val="24"/>
                <w:szCs w:val="24"/>
              </w:rPr>
              <w:t>rawnością lub niepełnosprawnych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   w wieku od 0 do 7 lat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Wczesne wspomaganie i jego wpływ na rozwój dziecka.</w:t>
            </w:r>
          </w:p>
        </w:tc>
      </w:tr>
      <w:tr w:rsidR="00B725E9" w:rsidRPr="0081782C" w:rsidTr="002829F9">
        <w:tc>
          <w:tcPr>
            <w:tcW w:w="9639" w:type="dxa"/>
          </w:tcPr>
          <w:p w:rsidR="00B725E9" w:rsidRPr="0081782C" w:rsidRDefault="00B725E9" w:rsidP="002829F9">
            <w:pPr>
              <w:pStyle w:val="Akapitzlist1"/>
              <w:spacing w:after="0"/>
              <w:ind w:left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Interdyscyplinarność procesu wczesnego wspomagania rozwoju dziecka i jego rodziny.</w:t>
            </w:r>
          </w:p>
        </w:tc>
      </w:tr>
    </w:tbl>
    <w:p w:rsidR="00644E07" w:rsidRPr="0081782C" w:rsidRDefault="00644E07" w:rsidP="00644E07">
      <w:pPr>
        <w:spacing w:after="0" w:line="240" w:lineRule="auto"/>
        <w:rPr>
          <w:rFonts w:ascii="Corbel" w:hAnsi="Corbel"/>
          <w:sz w:val="24"/>
          <w:szCs w:val="24"/>
        </w:rPr>
      </w:pPr>
    </w:p>
    <w:p w:rsidR="00644E07" w:rsidRPr="0081782C" w:rsidRDefault="00644E07" w:rsidP="00644E0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44E07" w:rsidRPr="0081782C" w:rsidRDefault="00644E07" w:rsidP="00644E0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Znaczenie trafności diagnozy w kształtowaniu wieloprofilowego programu rehabilitacji.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Praca w zespole wielospecjalistycznym i jej znaczenie dla przebiegu procesów diagnozy</w:t>
            </w:r>
            <w:r w:rsidR="00B725E9">
              <w:rPr>
                <w:rFonts w:ascii="Corbel" w:hAnsi="Corbel" w:cs="Arial"/>
                <w:sz w:val="24"/>
                <w:szCs w:val="24"/>
              </w:rPr>
              <w:br/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 i terapii dziecka.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Badanie lekarskie, rehabilitacja, terapia logopedyczna, terapia psychologiczna, terapia zajęciowa- świadczeniami dla dziecka z problemem.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Psychofizjologiczne i pedagogiczne metody terapii w pracy z małym dzieckiem. Formy realizacji terapii. Niebezpieczeństwo </w:t>
            </w:r>
            <w:proofErr w:type="spellStart"/>
            <w:r w:rsidRPr="0081782C">
              <w:rPr>
                <w:rFonts w:ascii="Corbel" w:hAnsi="Corbel" w:cs="Arial"/>
                <w:sz w:val="24"/>
                <w:szCs w:val="24"/>
              </w:rPr>
              <w:t>przestymulowania</w:t>
            </w:r>
            <w:proofErr w:type="spellEnd"/>
            <w:r w:rsidRPr="0081782C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644E07" w:rsidRPr="0021612E" w:rsidTr="002829F9">
        <w:tc>
          <w:tcPr>
            <w:tcW w:w="9639" w:type="dxa"/>
          </w:tcPr>
          <w:p w:rsidR="00644E07" w:rsidRPr="0081782C" w:rsidRDefault="00644E07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Metody rehabilitacji narządu ruchu dzieci z zaburzeniami </w:t>
            </w:r>
            <w:proofErr w:type="spellStart"/>
            <w:r w:rsidRPr="0081782C">
              <w:rPr>
                <w:rFonts w:ascii="Corbel" w:hAnsi="Corbel" w:cs="Arial"/>
                <w:sz w:val="24"/>
                <w:szCs w:val="24"/>
              </w:rPr>
              <w:t>neurorozwojowymi</w:t>
            </w:r>
            <w:proofErr w:type="spellEnd"/>
            <w:r w:rsidRPr="0081782C">
              <w:rPr>
                <w:rFonts w:ascii="Corbel" w:hAnsi="Corbel" w:cs="Arial"/>
                <w:sz w:val="24"/>
                <w:szCs w:val="24"/>
              </w:rPr>
              <w:t xml:space="preserve">: </w:t>
            </w:r>
          </w:p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r w:rsidRPr="0081782C">
              <w:rPr>
                <w:rFonts w:ascii="Corbel" w:hAnsi="Corbel" w:cs="Arial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81782C">
              <w:rPr>
                <w:rFonts w:ascii="Corbel" w:hAnsi="Corbel" w:cs="Arial"/>
                <w:sz w:val="24"/>
                <w:szCs w:val="24"/>
                <w:lang w:val="en-US"/>
              </w:rPr>
              <w:t>metody</w:t>
            </w:r>
            <w:proofErr w:type="spellEnd"/>
            <w:r w:rsidRPr="0081782C">
              <w:rPr>
                <w:rFonts w:ascii="Corbel" w:hAnsi="Corbel" w:cs="Arial"/>
                <w:sz w:val="24"/>
                <w:szCs w:val="24"/>
                <w:lang w:val="en-US"/>
              </w:rPr>
              <w:t>:  NDT-</w:t>
            </w:r>
            <w:proofErr w:type="spellStart"/>
            <w:r w:rsidRPr="0081782C">
              <w:rPr>
                <w:rFonts w:ascii="Corbel" w:hAnsi="Corbel" w:cs="Arial"/>
                <w:sz w:val="24"/>
                <w:szCs w:val="24"/>
                <w:lang w:val="en-US"/>
              </w:rPr>
              <w:t>Bobath</w:t>
            </w:r>
            <w:proofErr w:type="spellEnd"/>
            <w:r w:rsidRPr="0081782C">
              <w:rPr>
                <w:rFonts w:ascii="Corbel" w:hAnsi="Corbel" w:cs="Arial"/>
                <w:sz w:val="24"/>
                <w:szCs w:val="24"/>
                <w:lang w:val="en-US"/>
              </w:rPr>
              <w:t xml:space="preserve"> , </w:t>
            </w:r>
            <w:proofErr w:type="spellStart"/>
            <w:r w:rsidRPr="0081782C">
              <w:rPr>
                <w:rFonts w:ascii="Corbel" w:hAnsi="Corbel" w:cs="Arial"/>
                <w:sz w:val="24"/>
                <w:szCs w:val="24"/>
                <w:lang w:val="en-US"/>
              </w:rPr>
              <w:t>Pet</w:t>
            </w:r>
            <w:r w:rsidRPr="0081782C">
              <w:rPr>
                <w:rFonts w:ascii="Corbel" w:hAnsi="Corbel"/>
                <w:sz w:val="24"/>
                <w:szCs w:val="24"/>
                <w:lang w:val="en-US"/>
              </w:rPr>
              <w:t>ö</w:t>
            </w:r>
            <w:proofErr w:type="spellEnd"/>
            <w:r w:rsidRPr="0081782C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r w:rsidRPr="0081782C">
              <w:rPr>
                <w:rFonts w:ascii="Corbel" w:hAnsi="Corbel" w:cs="Arial"/>
                <w:sz w:val="24"/>
                <w:szCs w:val="24"/>
                <w:lang w:val="en-US"/>
              </w:rPr>
              <w:t xml:space="preserve"> Portage,  </w:t>
            </w:r>
            <w:proofErr w:type="spellStart"/>
            <w:r w:rsidRPr="0081782C">
              <w:rPr>
                <w:rFonts w:ascii="Corbel" w:hAnsi="Corbel" w:cs="Arial"/>
                <w:sz w:val="24"/>
                <w:szCs w:val="24"/>
                <w:lang w:val="en-US"/>
              </w:rPr>
              <w:t>Vojty</w:t>
            </w:r>
            <w:proofErr w:type="spellEnd"/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zCs w:val="24"/>
          <w:lang w:val="en-US"/>
        </w:rPr>
      </w:pPr>
    </w:p>
    <w:p w:rsidR="00644E07" w:rsidRPr="0081782C" w:rsidRDefault="00644E07" w:rsidP="00644E0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>3.4 Metody dydaktyczne</w:t>
      </w:r>
      <w:r w:rsidRPr="0081782C">
        <w:rPr>
          <w:rFonts w:ascii="Corbel" w:hAnsi="Corbel"/>
          <w:b w:val="0"/>
          <w:smallCaps w:val="0"/>
          <w:szCs w:val="24"/>
        </w:rPr>
        <w:t xml:space="preserve"> 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1782C">
        <w:rPr>
          <w:rFonts w:ascii="Corbel" w:hAnsi="Corbel"/>
          <w:b w:val="0"/>
          <w:smallCaps w:val="0"/>
          <w:szCs w:val="24"/>
        </w:rPr>
        <w:t>Wykład z prezentacją multimedialną, praca w grupach (rozwiązywanie zadań, dyskusja), projekt</w:t>
      </w:r>
    </w:p>
    <w:p w:rsidR="00644E07" w:rsidRPr="0081782C" w:rsidRDefault="00644E07" w:rsidP="00644E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644E07" w:rsidRPr="0081782C" w:rsidRDefault="00644E07" w:rsidP="00644E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1782C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644E07" w:rsidRPr="0081782C" w:rsidRDefault="00644E07" w:rsidP="00644E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1782C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praktyczny), praca w grupach (rozwiązywanie zadań, dyskusja),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44E07" w:rsidRPr="0081782C" w:rsidRDefault="00644E07" w:rsidP="00644E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 xml:space="preserve">4. METODY I KRYTERIA OCENY </w:t>
      </w:r>
    </w:p>
    <w:p w:rsidR="00644E07" w:rsidRPr="0081782C" w:rsidRDefault="00644E07" w:rsidP="00644E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lastRenderedPageBreak/>
        <w:t>4.1 Sposoby weryfikacji efektów uczenia się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5027"/>
        <w:gridCol w:w="2072"/>
      </w:tblGrid>
      <w:tr w:rsidR="00644E07" w:rsidRPr="0081782C" w:rsidTr="002829F9">
        <w:tc>
          <w:tcPr>
            <w:tcW w:w="1962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81782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1782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1782C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644E07" w:rsidRPr="0081782C" w:rsidRDefault="00644E07" w:rsidP="00B725E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raca p</w:t>
            </w: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owa</w:t>
            </w: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644E07" w:rsidRPr="0081782C" w:rsidRDefault="00644E07" w:rsidP="00B725E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="00B725E9"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raca p</w:t>
            </w:r>
            <w:r w:rsidR="00B725E9"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owa</w:t>
            </w: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644E07" w:rsidRPr="0081782C" w:rsidRDefault="00644E07" w:rsidP="00B725E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="00B725E9"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raca p</w:t>
            </w:r>
            <w:r w:rsidR="00B725E9"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owa</w:t>
            </w: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644E07" w:rsidRPr="0081782C" w:rsidRDefault="00644E07" w:rsidP="00B725E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="00B725E9"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raca p</w:t>
            </w:r>
            <w:r w:rsidR="00B725E9"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owa</w:t>
            </w: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644E07" w:rsidRPr="0081782C" w:rsidRDefault="00644E07" w:rsidP="00B725E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="00B725E9"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raca p</w:t>
            </w:r>
            <w:r w:rsidR="00B725E9"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owa</w:t>
            </w: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644E07" w:rsidRPr="0081782C" w:rsidRDefault="00644E07" w:rsidP="00B725E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="00B725E9"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raca p</w:t>
            </w:r>
            <w:r w:rsidR="00B725E9"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 w:rsidR="00B725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owa</w:t>
            </w: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44E07" w:rsidRPr="0081782C" w:rsidRDefault="00644E07" w:rsidP="00644E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44E07" w:rsidRPr="0081782C" w:rsidTr="002829F9">
        <w:tc>
          <w:tcPr>
            <w:tcW w:w="9670" w:type="dxa"/>
          </w:tcPr>
          <w:p w:rsidR="00644E07" w:rsidRPr="0081782C" w:rsidRDefault="00644E0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Times New Roman" w:hAnsi="Times New Roman"/>
              </w:rPr>
              <w:t xml:space="preserve">- </w:t>
            </w:r>
            <w:r w:rsidRPr="0081782C">
              <w:rPr>
                <w:rFonts w:ascii="Corbel" w:hAnsi="Corbel"/>
                <w:sz w:val="24"/>
                <w:szCs w:val="24"/>
              </w:rPr>
              <w:t>aktywność na zajęciach,</w:t>
            </w:r>
          </w:p>
          <w:p w:rsidR="00644E07" w:rsidRPr="0081782C" w:rsidRDefault="00644E0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- studiowanie literatury przedmiotu,</w:t>
            </w:r>
          </w:p>
          <w:p w:rsidR="00644E07" w:rsidRPr="0081782C" w:rsidRDefault="00644E07" w:rsidP="002829F9">
            <w:pPr>
              <w:spacing w:after="0" w:line="240" w:lineRule="auto"/>
              <w:rPr>
                <w:sz w:val="24"/>
                <w:szCs w:val="24"/>
              </w:rPr>
            </w:pPr>
            <w:r w:rsidRPr="0081782C">
              <w:t xml:space="preserve">- </w:t>
            </w:r>
            <w:r w:rsidRPr="0081782C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81782C">
              <w:rPr>
                <w:sz w:val="24"/>
                <w:szCs w:val="24"/>
              </w:rPr>
              <w:t>,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1782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2"/>
        <w:gridCol w:w="4342"/>
      </w:tblGrid>
      <w:tr w:rsidR="00644E07" w:rsidRPr="0081782C" w:rsidTr="002829F9">
        <w:tc>
          <w:tcPr>
            <w:tcW w:w="4962" w:type="dxa"/>
            <w:vAlign w:val="center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1782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1782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44E07" w:rsidRPr="0081782C" w:rsidTr="002829F9">
        <w:tc>
          <w:tcPr>
            <w:tcW w:w="4962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81782C">
              <w:t>z harmonogramu</w:t>
            </w:r>
            <w:r w:rsidRPr="0081782C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644E07" w:rsidRPr="005A7155" w:rsidRDefault="00E156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715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44E07" w:rsidRPr="0081782C" w:rsidTr="002829F9">
        <w:tc>
          <w:tcPr>
            <w:tcW w:w="4962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644E07" w:rsidRPr="005A7155" w:rsidRDefault="005A715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715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4E07" w:rsidRPr="0081782C" w:rsidTr="002829F9">
        <w:tc>
          <w:tcPr>
            <w:tcW w:w="4962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1782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1782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(przygotowanie do z</w:t>
            </w:r>
            <w:r w:rsidR="005A7155">
              <w:rPr>
                <w:rFonts w:ascii="Corbel" w:hAnsi="Corbel"/>
                <w:sz w:val="24"/>
                <w:szCs w:val="24"/>
              </w:rPr>
              <w:t>ajęć</w:t>
            </w:r>
            <w:r w:rsidRPr="0081782C">
              <w:rPr>
                <w:rFonts w:ascii="Corbel" w:hAnsi="Corbel"/>
                <w:sz w:val="24"/>
                <w:szCs w:val="24"/>
              </w:rPr>
              <w:t>, przygotowanie pracy projektowej, studiowanie literatury)</w:t>
            </w:r>
          </w:p>
        </w:tc>
        <w:tc>
          <w:tcPr>
            <w:tcW w:w="4677" w:type="dxa"/>
          </w:tcPr>
          <w:p w:rsidR="00644E07" w:rsidRPr="005A7155" w:rsidRDefault="005A715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7155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44E07" w:rsidRPr="0081782C" w:rsidTr="002829F9">
        <w:tc>
          <w:tcPr>
            <w:tcW w:w="4962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44E07" w:rsidRPr="005A7155" w:rsidRDefault="005A715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715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44E07" w:rsidRPr="0081782C" w:rsidTr="002829F9">
        <w:tc>
          <w:tcPr>
            <w:tcW w:w="4962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1782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44E07" w:rsidRPr="005A7155" w:rsidRDefault="00E156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715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1782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>6. PRAKTYKI ZAWODOWE W RAMACH PRZEDMIOTU</w:t>
      </w:r>
    </w:p>
    <w:p w:rsidR="00644E07" w:rsidRPr="0081782C" w:rsidRDefault="00644E07" w:rsidP="00644E0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644E07" w:rsidRPr="0081782C" w:rsidTr="002829F9">
        <w:trPr>
          <w:trHeight w:val="397"/>
        </w:trPr>
        <w:tc>
          <w:tcPr>
            <w:tcW w:w="3544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44E07" w:rsidRPr="0081782C" w:rsidTr="002829F9">
        <w:trPr>
          <w:trHeight w:val="397"/>
        </w:trPr>
        <w:tc>
          <w:tcPr>
            <w:tcW w:w="3544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 xml:space="preserve">7. LITERATURA 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644E07" w:rsidRPr="0081782C" w:rsidTr="002829F9">
        <w:trPr>
          <w:trHeight w:val="397"/>
        </w:trPr>
        <w:tc>
          <w:tcPr>
            <w:tcW w:w="7513" w:type="dxa"/>
          </w:tcPr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/>
                <w:b/>
                <w:smallCaps/>
                <w:sz w:val="24"/>
                <w:szCs w:val="24"/>
              </w:rPr>
              <w:lastRenderedPageBreak/>
              <w:t>Literatura podstawowa: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Cieszyńska J. (2007),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Wczesna interwencja terapeutyczna: stymulacja rozwoju dziecka od noworodka do 6 rozwoju dziecka</w:t>
            </w:r>
            <w:r w:rsidRPr="0081782C">
              <w:rPr>
                <w:rFonts w:ascii="Corbel" w:hAnsi="Corbel" w:cs="Arial"/>
                <w:sz w:val="24"/>
                <w:szCs w:val="24"/>
              </w:rPr>
              <w:t>, Wyd. Edukacyjne: Kraków.</w:t>
            </w:r>
          </w:p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Doman G. (1996).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Jak postępować z dzieckiem z uszkodzeniem mózgu.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 Poznań: Wyd. </w:t>
            </w:r>
            <w:proofErr w:type="spellStart"/>
            <w:r w:rsidRPr="0081782C">
              <w:rPr>
                <w:rFonts w:ascii="Corbel" w:hAnsi="Corbel" w:cs="Arial"/>
                <w:sz w:val="24"/>
                <w:szCs w:val="24"/>
              </w:rPr>
              <w:t>Protext</w:t>
            </w:r>
            <w:proofErr w:type="spellEnd"/>
            <w:r w:rsidRPr="0081782C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644E07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Gałkowski T. (1995).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Dziecko autystyczne w środowisku rodzinnym  </w:t>
            </w:r>
            <w:r w:rsidR="00B725E9">
              <w:rPr>
                <w:rFonts w:ascii="Corbel" w:hAnsi="Corbel" w:cs="Arial"/>
                <w:i/>
                <w:iCs/>
                <w:sz w:val="24"/>
                <w:szCs w:val="24"/>
              </w:rPr>
              <w:br/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i szkolnym</w:t>
            </w:r>
            <w:r w:rsidRPr="0081782C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:rsidR="00B725E9" w:rsidRPr="0081782C" w:rsidRDefault="00B725E9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Goddard </w:t>
            </w:r>
            <w:proofErr w:type="spellStart"/>
            <w:r>
              <w:rPr>
                <w:rFonts w:ascii="Corbel" w:hAnsi="Corbel" w:cs="Arial"/>
                <w:sz w:val="24"/>
                <w:szCs w:val="24"/>
              </w:rPr>
              <w:t>Blythe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S. (2006), </w:t>
            </w:r>
            <w:r w:rsidRPr="00B725E9">
              <w:rPr>
                <w:rFonts w:ascii="Corbel" w:hAnsi="Corbel" w:cs="Arial"/>
                <w:i/>
                <w:sz w:val="24"/>
                <w:szCs w:val="24"/>
              </w:rPr>
              <w:t>Harmonijny rozwój dziecka.</w:t>
            </w:r>
            <w:r>
              <w:rPr>
                <w:rFonts w:ascii="Corbel" w:hAnsi="Corbel" w:cs="Arial"/>
                <w:sz w:val="24"/>
                <w:szCs w:val="24"/>
              </w:rPr>
              <w:t xml:space="preserve"> Świat Książki.</w:t>
            </w:r>
          </w:p>
          <w:p w:rsidR="00644E07" w:rsidRDefault="00644E07" w:rsidP="002829F9">
            <w:pPr>
              <w:spacing w:after="0"/>
              <w:jc w:val="both"/>
              <w:rPr>
                <w:rFonts w:ascii="Corbel" w:hAnsi="Corbel" w:cs="Arial"/>
                <w:i/>
                <w:iCs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Kmita</w:t>
            </w:r>
            <w:r>
              <w:rPr>
                <w:rFonts w:ascii="Corbel" w:hAnsi="Corbel" w:cs="Arial"/>
                <w:sz w:val="24"/>
                <w:szCs w:val="24"/>
              </w:rPr>
              <w:t xml:space="preserve"> G.</w:t>
            </w:r>
            <w:r w:rsidRPr="0081782C">
              <w:rPr>
                <w:rFonts w:ascii="Corbel" w:hAnsi="Corbel" w:cs="Arial"/>
                <w:sz w:val="24"/>
                <w:szCs w:val="24"/>
              </w:rPr>
              <w:t>, Kaczmarek</w:t>
            </w:r>
            <w:r>
              <w:rPr>
                <w:rFonts w:ascii="Corbel" w:hAnsi="Corbel" w:cs="Arial"/>
                <w:sz w:val="24"/>
                <w:szCs w:val="24"/>
              </w:rPr>
              <w:t xml:space="preserve"> T. (2004), (red.).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Wczesna interwencja </w:t>
            </w:r>
            <w:r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miejsce psychologa w opiece nad małym dzieckiem i jego rodziną, </w:t>
            </w:r>
            <w:r w:rsidRPr="00284A26">
              <w:rPr>
                <w:rFonts w:ascii="Corbel" w:hAnsi="Corbel" w:cs="Arial"/>
                <w:sz w:val="24"/>
                <w:szCs w:val="24"/>
              </w:rPr>
              <w:t>Wydawnictwo EMU</w:t>
            </w:r>
            <w:r>
              <w:rPr>
                <w:rFonts w:ascii="Corbel" w:hAnsi="Corbel" w:cs="Arial"/>
                <w:sz w:val="24"/>
                <w:szCs w:val="24"/>
              </w:rPr>
              <w:t>:</w:t>
            </w:r>
            <w:r w:rsidRPr="00284A26">
              <w:rPr>
                <w:rFonts w:ascii="Corbel" w:hAnsi="Corbel" w:cs="Arial"/>
                <w:sz w:val="24"/>
                <w:szCs w:val="24"/>
              </w:rPr>
              <w:t xml:space="preserve"> Warszawa.</w:t>
            </w:r>
            <w:r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 </w:t>
            </w:r>
          </w:p>
          <w:p w:rsidR="00644E07" w:rsidRPr="00C2272A" w:rsidRDefault="00644E07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Kielin J (red) . (2000).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Rozwój daje radość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. </w:t>
            </w:r>
            <w:proofErr w:type="spellStart"/>
            <w:r w:rsidRPr="00C2272A">
              <w:rPr>
                <w:rFonts w:ascii="Corbel" w:hAnsi="Corbel" w:cs="Arial"/>
                <w:sz w:val="24"/>
                <w:szCs w:val="24"/>
                <w:lang w:val="en-GB"/>
              </w:rPr>
              <w:t>Gdańsk</w:t>
            </w:r>
            <w:proofErr w:type="spellEnd"/>
            <w:r w:rsidRPr="00C2272A">
              <w:rPr>
                <w:rFonts w:ascii="Corbel" w:hAnsi="Corbel" w:cs="Arial"/>
                <w:sz w:val="24"/>
                <w:szCs w:val="24"/>
                <w:lang w:val="en-GB"/>
              </w:rPr>
              <w:t>: GWP.</w:t>
            </w:r>
          </w:p>
          <w:p w:rsidR="00644E07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C2272A">
              <w:rPr>
                <w:rFonts w:ascii="Corbel" w:hAnsi="Corbel" w:cs="Arial"/>
                <w:sz w:val="24"/>
                <w:szCs w:val="24"/>
                <w:lang w:val="en-GB"/>
              </w:rPr>
              <w:t>Knill</w:t>
            </w:r>
            <w:proofErr w:type="spellEnd"/>
            <w:r w:rsidRPr="00C2272A">
              <w:rPr>
                <w:rFonts w:ascii="Corbel" w:hAnsi="Corbel" w:cs="Arial"/>
                <w:sz w:val="24"/>
                <w:szCs w:val="24"/>
                <w:lang w:val="en-GB"/>
              </w:rPr>
              <w:t xml:space="preserve"> M., </w:t>
            </w:r>
            <w:proofErr w:type="spellStart"/>
            <w:r w:rsidRPr="00C2272A">
              <w:rPr>
                <w:rFonts w:ascii="Corbel" w:hAnsi="Corbel" w:cs="Arial"/>
                <w:sz w:val="24"/>
                <w:szCs w:val="24"/>
                <w:lang w:val="en-GB"/>
              </w:rPr>
              <w:t>Knill</w:t>
            </w:r>
            <w:proofErr w:type="spellEnd"/>
            <w:r w:rsidRPr="00C2272A">
              <w:rPr>
                <w:rFonts w:ascii="Corbel" w:hAnsi="Corbel" w:cs="Arial"/>
                <w:sz w:val="24"/>
                <w:szCs w:val="24"/>
                <w:lang w:val="en-GB"/>
              </w:rPr>
              <w:t xml:space="preserve"> K. (1995) .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Programy aktywności</w:t>
            </w:r>
            <w:r w:rsidRPr="0081782C">
              <w:rPr>
                <w:rFonts w:ascii="Corbel" w:hAnsi="Corbel" w:cs="Arial"/>
                <w:sz w:val="24"/>
                <w:szCs w:val="24"/>
              </w:rPr>
              <w:t>. Warszawa: CMPP-P MEN</w:t>
            </w:r>
            <w:r w:rsidR="00B31980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B31980" w:rsidRDefault="00B31980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Kutscher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M.L. (2007), </w:t>
            </w:r>
            <w:r w:rsidRPr="00B31980">
              <w:rPr>
                <w:rFonts w:ascii="Corbel" w:hAnsi="Corbel" w:cs="Arial"/>
                <w:i/>
                <w:sz w:val="24"/>
                <w:szCs w:val="24"/>
              </w:rPr>
              <w:t xml:space="preserve">Dzieci z zaburzeniami łączonymi. ADHD, trudności w nauce, Zespół Aspergera, zespół </w:t>
            </w:r>
            <w:proofErr w:type="spellStart"/>
            <w:r w:rsidRPr="00B31980">
              <w:rPr>
                <w:rFonts w:ascii="Corbel" w:hAnsi="Corbel" w:cs="Arial"/>
                <w:i/>
                <w:sz w:val="24"/>
                <w:szCs w:val="24"/>
              </w:rPr>
              <w:t>Turetta</w:t>
            </w:r>
            <w:proofErr w:type="spellEnd"/>
            <w:r w:rsidRPr="00B31980">
              <w:rPr>
                <w:rFonts w:ascii="Corbel" w:hAnsi="Corbel" w:cs="Arial"/>
                <w:i/>
                <w:sz w:val="24"/>
                <w:szCs w:val="24"/>
              </w:rPr>
              <w:t>, depresja dwubiegunowa i inne zaburzenia.</w:t>
            </w:r>
            <w:r>
              <w:rPr>
                <w:rFonts w:ascii="Corbel" w:hAnsi="Corbel" w:cs="Aria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 w:cs="Arial"/>
                <w:sz w:val="24"/>
                <w:szCs w:val="24"/>
              </w:rPr>
              <w:t>Liber, Warszawa.</w:t>
            </w:r>
          </w:p>
          <w:p w:rsidR="00644E07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81782C">
              <w:rPr>
                <w:rFonts w:ascii="Corbel" w:hAnsi="Corbel" w:cs="Arial"/>
                <w:sz w:val="24"/>
                <w:szCs w:val="24"/>
              </w:rPr>
              <w:t>Maas</w:t>
            </w:r>
            <w:proofErr w:type="spellEnd"/>
            <w:r w:rsidRPr="0081782C">
              <w:rPr>
                <w:rFonts w:ascii="Corbel" w:hAnsi="Corbel" w:cs="Arial"/>
                <w:sz w:val="24"/>
                <w:szCs w:val="24"/>
              </w:rPr>
              <w:t xml:space="preserve"> V. (1998).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Uczenie się przez zmysły. Wprowadzenie do teorii integracji sensorycznej</w:t>
            </w:r>
            <w:r w:rsidRPr="0081782C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:rsidR="00B31980" w:rsidRPr="0081782C" w:rsidRDefault="00B31980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Rose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C., </w:t>
            </w:r>
            <w:proofErr w:type="spellStart"/>
            <w:r>
              <w:rPr>
                <w:rFonts w:ascii="Corbel" w:hAnsi="Corbel" w:cs="Arial"/>
                <w:sz w:val="24"/>
                <w:szCs w:val="24"/>
              </w:rPr>
              <w:t>Nicholl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M. J., (2003) </w:t>
            </w:r>
            <w:r w:rsidRPr="00B31980">
              <w:rPr>
                <w:rFonts w:ascii="Corbel" w:hAnsi="Corbel" w:cs="Arial"/>
                <w:i/>
                <w:sz w:val="24"/>
                <w:szCs w:val="24"/>
              </w:rPr>
              <w:t>Ucz się szybciej. Na miarę XXI wieku</w:t>
            </w:r>
            <w:r>
              <w:rPr>
                <w:rFonts w:ascii="Corbel" w:hAnsi="Corbel" w:cs="Arial"/>
                <w:sz w:val="24"/>
                <w:szCs w:val="24"/>
              </w:rPr>
              <w:t xml:space="preserve">. Oficyna Wydawnicza Logos, Warszawa. </w:t>
            </w:r>
          </w:p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 xml:space="preserve">Sadowska L. (red.) (2004). </w:t>
            </w:r>
            <w:r w:rsidRPr="0081782C">
              <w:rPr>
                <w:rFonts w:ascii="Corbel" w:hAnsi="Corbel"/>
                <w:i/>
                <w:iCs/>
                <w:sz w:val="24"/>
                <w:szCs w:val="24"/>
              </w:rPr>
              <w:t>Neurofizjologiczne metody usprawniania dzieci                        z zaburzeniami rozwoju</w:t>
            </w:r>
            <w:r w:rsidRPr="0081782C">
              <w:rPr>
                <w:rFonts w:ascii="Corbel" w:hAnsi="Corbel"/>
                <w:sz w:val="24"/>
                <w:szCs w:val="24"/>
              </w:rPr>
              <w:t>. Wrocław: Wyd. Akademii Wychowania fizycznego.</w:t>
            </w:r>
          </w:p>
        </w:tc>
      </w:tr>
      <w:tr w:rsidR="00644E07" w:rsidRPr="0081782C" w:rsidTr="002829F9">
        <w:trPr>
          <w:trHeight w:val="397"/>
        </w:trPr>
        <w:tc>
          <w:tcPr>
            <w:tcW w:w="7513" w:type="dxa"/>
          </w:tcPr>
          <w:p w:rsidR="00644E07" w:rsidRPr="0081782C" w:rsidRDefault="00644E0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44E07" w:rsidRPr="0081782C" w:rsidRDefault="00644E0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Kołakowski A. Pisula A., (2012) </w:t>
            </w:r>
            <w:r w:rsidRPr="0081782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Sposób na trudne dziecko</w:t>
            </w:r>
            <w:r w:rsidRPr="0081782C">
              <w:rPr>
                <w:rFonts w:ascii="Corbel" w:hAnsi="Corbel"/>
                <w:b w:val="0"/>
                <w:smallCaps w:val="0"/>
                <w:szCs w:val="24"/>
              </w:rPr>
              <w:t>. Sopot: GWP.</w:t>
            </w:r>
          </w:p>
          <w:p w:rsidR="00644E07" w:rsidRDefault="00644E07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Obuchowska I. (1991) 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Dziecko niepełnosprawne w rodzinie</w:t>
            </w:r>
            <w:r w:rsidRPr="0081782C">
              <w:rPr>
                <w:rFonts w:ascii="Corbel" w:hAnsi="Corbel" w:cs="Arial"/>
                <w:sz w:val="24"/>
                <w:szCs w:val="24"/>
              </w:rPr>
              <w:t>. Warszawa: WSiP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644E07" w:rsidRPr="00082248" w:rsidRDefault="00644E07" w:rsidP="002829F9">
            <w:pPr>
              <w:shd w:val="clear" w:color="auto" w:fill="FFFFFF"/>
              <w:spacing w:after="120" w:line="240" w:lineRule="auto"/>
              <w:outlineLvl w:val="0"/>
              <w:rPr>
                <w:rFonts w:ascii="Corbel" w:eastAsia="Times New Roman" w:hAnsi="Corbel" w:cs="Arial"/>
                <w:i/>
                <w:iCs/>
                <w:kern w:val="36"/>
                <w:sz w:val="24"/>
                <w:szCs w:val="24"/>
                <w:lang w:eastAsia="pl-PL"/>
              </w:rPr>
            </w:pPr>
            <w:r w:rsidRPr="00082248">
              <w:rPr>
                <w:rFonts w:ascii="Corbel" w:eastAsia="Times New Roman" w:hAnsi="Corbel" w:cs="Arial"/>
                <w:kern w:val="36"/>
                <w:sz w:val="24"/>
                <w:szCs w:val="24"/>
                <w:lang w:eastAsia="pl-PL"/>
              </w:rPr>
              <w:t xml:space="preserve">Rogers S., Dawson G., </w:t>
            </w:r>
            <w:proofErr w:type="spellStart"/>
            <w:r w:rsidRPr="00082248">
              <w:rPr>
                <w:rFonts w:ascii="Corbel" w:eastAsia="Times New Roman" w:hAnsi="Corbel" w:cs="Arial"/>
                <w:kern w:val="36"/>
                <w:sz w:val="24"/>
                <w:szCs w:val="24"/>
                <w:lang w:eastAsia="pl-PL"/>
              </w:rPr>
              <w:t>Vismara</w:t>
            </w:r>
            <w:proofErr w:type="spellEnd"/>
            <w:r w:rsidRPr="00082248">
              <w:rPr>
                <w:rFonts w:ascii="Corbel" w:eastAsia="Times New Roman" w:hAnsi="Corbel" w:cs="Arial"/>
                <w:kern w:val="36"/>
                <w:sz w:val="24"/>
                <w:szCs w:val="24"/>
                <w:lang w:eastAsia="pl-PL"/>
              </w:rPr>
              <w:t xml:space="preserve"> L.</w:t>
            </w:r>
            <w:r w:rsidR="00B31980">
              <w:rPr>
                <w:rFonts w:ascii="Corbel" w:eastAsia="Times New Roman" w:hAnsi="Corbel" w:cs="Arial"/>
                <w:kern w:val="36"/>
                <w:sz w:val="24"/>
                <w:szCs w:val="24"/>
                <w:lang w:eastAsia="pl-PL"/>
              </w:rPr>
              <w:t>, (2014)</w:t>
            </w:r>
            <w:r>
              <w:rPr>
                <w:rFonts w:ascii="Corbel" w:eastAsia="Times New Roman" w:hAnsi="Corbel" w:cs="Arial"/>
                <w:i/>
                <w:iCs/>
                <w:kern w:val="36"/>
                <w:sz w:val="24"/>
                <w:szCs w:val="24"/>
                <w:lang w:eastAsia="pl-PL"/>
              </w:rPr>
              <w:t xml:space="preserve"> </w:t>
            </w:r>
            <w:r w:rsidRPr="00082248">
              <w:rPr>
                <w:rFonts w:ascii="Corbel" w:eastAsia="Times New Roman" w:hAnsi="Corbel" w:cs="Arial"/>
                <w:i/>
                <w:iCs/>
                <w:kern w:val="36"/>
                <w:sz w:val="24"/>
                <w:szCs w:val="24"/>
                <w:lang w:eastAsia="pl-PL"/>
              </w:rPr>
              <w:t xml:space="preserve">Metoda wczesnego startu dla dziecka </w:t>
            </w:r>
            <w:r w:rsidR="00B725E9">
              <w:rPr>
                <w:rFonts w:ascii="Corbel" w:eastAsia="Times New Roman" w:hAnsi="Corbel" w:cs="Arial"/>
                <w:i/>
                <w:iCs/>
                <w:kern w:val="36"/>
                <w:sz w:val="24"/>
                <w:szCs w:val="24"/>
                <w:lang w:eastAsia="pl-PL"/>
              </w:rPr>
              <w:br/>
            </w:r>
            <w:r w:rsidRPr="00082248">
              <w:rPr>
                <w:rFonts w:ascii="Corbel" w:eastAsia="Times New Roman" w:hAnsi="Corbel" w:cs="Arial"/>
                <w:i/>
                <w:iCs/>
                <w:kern w:val="36"/>
                <w:sz w:val="24"/>
                <w:szCs w:val="24"/>
                <w:lang w:eastAsia="pl-PL"/>
              </w:rPr>
              <w:t>z autyzmem (ESDM). Jak wykorzystywać codzienne aktywności, aby pomóc dzieciom tworzyć więzi, komunikować się i uczyć</w:t>
            </w:r>
            <w:r>
              <w:rPr>
                <w:rFonts w:ascii="Corbel" w:eastAsia="Times New Roman" w:hAnsi="Corbel" w:cs="Arial"/>
                <w:i/>
                <w:iCs/>
                <w:kern w:val="36"/>
                <w:sz w:val="24"/>
                <w:szCs w:val="24"/>
                <w:lang w:eastAsia="pl-PL"/>
              </w:rPr>
              <w:t>. Wyd. UJ, 2014.</w:t>
            </w:r>
          </w:p>
          <w:p w:rsidR="00644E07" w:rsidRPr="0081782C" w:rsidRDefault="00644E07" w:rsidP="002829F9">
            <w:pPr>
              <w:shd w:val="clear" w:color="auto" w:fill="FFFFFF"/>
              <w:spacing w:after="0" w:line="240" w:lineRule="auto"/>
              <w:outlineLvl w:val="0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Times New Roman" w:hAnsi="Corbel"/>
                <w:i/>
                <w:iCs/>
                <w:color w:val="373A3C"/>
                <w:kern w:val="36"/>
                <w:sz w:val="24"/>
                <w:szCs w:val="24"/>
                <w:lang w:eastAsia="pl-PL"/>
              </w:rPr>
              <w:t xml:space="preserve">Skarbek K., Wrońska I., </w:t>
            </w:r>
            <w:r w:rsidR="00B31980">
              <w:rPr>
                <w:rFonts w:ascii="Corbel" w:eastAsia="Times New Roman" w:hAnsi="Corbel"/>
                <w:i/>
                <w:iCs/>
                <w:color w:val="373A3C"/>
                <w:kern w:val="36"/>
                <w:sz w:val="24"/>
                <w:szCs w:val="24"/>
                <w:lang w:eastAsia="pl-PL"/>
              </w:rPr>
              <w:t>(2022)</w:t>
            </w:r>
            <w:r w:rsidRPr="00082248">
              <w:rPr>
                <w:rFonts w:ascii="Corbel" w:eastAsia="Times New Roman" w:hAnsi="Corbel"/>
                <w:i/>
                <w:iCs/>
                <w:color w:val="373A3C"/>
                <w:kern w:val="36"/>
                <w:sz w:val="24"/>
                <w:szCs w:val="24"/>
                <w:lang w:eastAsia="pl-PL"/>
              </w:rPr>
              <w:t>Diagnoza i wspomaganie rozwoju psychoruchowego dziecka w wieku przedszkolnym</w:t>
            </w:r>
            <w:r>
              <w:rPr>
                <w:rFonts w:ascii="Corbel" w:eastAsia="Times New Roman" w:hAnsi="Corbel"/>
                <w:i/>
                <w:iCs/>
                <w:color w:val="373A3C"/>
                <w:kern w:val="36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Fonts w:ascii="Corbel" w:eastAsia="Times New Roman" w:hAnsi="Corbel"/>
                <w:color w:val="373A3C"/>
                <w:kern w:val="36"/>
                <w:sz w:val="24"/>
                <w:szCs w:val="24"/>
                <w:lang w:eastAsia="pl-PL"/>
              </w:rPr>
              <w:t>Wyd</w:t>
            </w:r>
            <w:proofErr w:type="spellEnd"/>
            <w:r w:rsidR="00B31980">
              <w:rPr>
                <w:rFonts w:ascii="Corbel" w:eastAsia="Times New Roman" w:hAnsi="Corbel"/>
                <w:color w:val="373A3C"/>
                <w:kern w:val="36"/>
                <w:sz w:val="24"/>
                <w:szCs w:val="24"/>
                <w:lang w:eastAsia="pl-PL"/>
              </w:rPr>
              <w:t xml:space="preserve"> 6 z arkuszami do pobrania</w:t>
            </w:r>
            <w:r>
              <w:rPr>
                <w:rFonts w:ascii="Corbel" w:eastAsia="Times New Roman" w:hAnsi="Corbel"/>
                <w:color w:val="373A3C"/>
                <w:kern w:val="36"/>
                <w:sz w:val="24"/>
                <w:szCs w:val="24"/>
                <w:lang w:eastAsia="pl-PL"/>
              </w:rPr>
              <w:t>.</w:t>
            </w:r>
          </w:p>
          <w:p w:rsidR="00644E07" w:rsidRDefault="00644E07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1782C">
              <w:rPr>
                <w:rFonts w:ascii="Corbel" w:hAnsi="Corbel"/>
                <w:sz w:val="24"/>
                <w:szCs w:val="24"/>
              </w:rPr>
              <w:t>Skórczyńska</w:t>
            </w:r>
            <w:proofErr w:type="spellEnd"/>
            <w:r w:rsidRPr="0081782C">
              <w:rPr>
                <w:rFonts w:ascii="Corbel" w:hAnsi="Corbel"/>
                <w:sz w:val="24"/>
                <w:szCs w:val="24"/>
              </w:rPr>
              <w:t xml:space="preserve"> M., (2006) </w:t>
            </w:r>
            <w:r w:rsidRPr="0081782C">
              <w:rPr>
                <w:rFonts w:ascii="Corbel" w:hAnsi="Corbel"/>
                <w:i/>
                <w:iCs/>
                <w:sz w:val="24"/>
                <w:szCs w:val="24"/>
              </w:rPr>
              <w:t>Współczesne tendencje we wczesnej interwencji              u dzieci zagrożonych niepełnosprawnością i niepełnosprawnych</w:t>
            </w:r>
            <w:r w:rsidRPr="0081782C">
              <w:rPr>
                <w:rFonts w:ascii="Corbel" w:hAnsi="Corbel"/>
                <w:sz w:val="24"/>
                <w:szCs w:val="24"/>
              </w:rPr>
              <w:t xml:space="preserve">. Oficyna Wydawnicza „Impuls”. </w:t>
            </w:r>
          </w:p>
          <w:p w:rsidR="00B725E9" w:rsidRPr="00B725E9" w:rsidRDefault="00B725E9" w:rsidP="002829F9">
            <w:pPr>
              <w:spacing w:after="0"/>
              <w:rPr>
                <w:rFonts w:ascii="Corbel" w:hAnsi="Corbel"/>
                <w:i/>
                <w:smallCaps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Stahl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S.</w:t>
            </w:r>
            <w:r w:rsidR="00B31980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(2019) </w:t>
            </w:r>
            <w:r>
              <w:rPr>
                <w:rFonts w:ascii="Corbel" w:hAnsi="Corbel"/>
                <w:i/>
                <w:sz w:val="24"/>
                <w:szCs w:val="24"/>
              </w:rPr>
              <w:t>Odkryj swoje wewnętrzne dziecko</w:t>
            </w:r>
            <w:r w:rsidR="00B31980">
              <w:rPr>
                <w:rFonts w:ascii="Corbel" w:hAnsi="Corbel"/>
                <w:i/>
                <w:sz w:val="24"/>
                <w:szCs w:val="24"/>
              </w:rPr>
              <w:t>. Kraków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42D1A" w:rsidRDefault="00644E07" w:rsidP="00644E07">
      <w:r w:rsidRPr="0081782C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3C3" w:rsidRDefault="00C343C3" w:rsidP="00644E07">
      <w:pPr>
        <w:spacing w:after="0" w:line="240" w:lineRule="auto"/>
      </w:pPr>
      <w:r>
        <w:separator/>
      </w:r>
    </w:p>
  </w:endnote>
  <w:endnote w:type="continuationSeparator" w:id="0">
    <w:p w:rsidR="00C343C3" w:rsidRDefault="00C343C3" w:rsidP="00644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3C3" w:rsidRDefault="00C343C3" w:rsidP="00644E07">
      <w:pPr>
        <w:spacing w:after="0" w:line="240" w:lineRule="auto"/>
      </w:pPr>
      <w:r>
        <w:separator/>
      </w:r>
    </w:p>
  </w:footnote>
  <w:footnote w:type="continuationSeparator" w:id="0">
    <w:p w:rsidR="00C343C3" w:rsidRDefault="00C343C3" w:rsidP="00644E07">
      <w:pPr>
        <w:spacing w:after="0" w:line="240" w:lineRule="auto"/>
      </w:pPr>
      <w:r>
        <w:continuationSeparator/>
      </w:r>
    </w:p>
  </w:footnote>
  <w:footnote w:id="1">
    <w:p w:rsidR="00644E07" w:rsidRDefault="00644E07" w:rsidP="00644E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00ADF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E07"/>
    <w:rsid w:val="00342D1A"/>
    <w:rsid w:val="003A124F"/>
    <w:rsid w:val="003D1FBF"/>
    <w:rsid w:val="003D5BEC"/>
    <w:rsid w:val="00427D43"/>
    <w:rsid w:val="004D2B25"/>
    <w:rsid w:val="005A7155"/>
    <w:rsid w:val="005F7E1D"/>
    <w:rsid w:val="00644E07"/>
    <w:rsid w:val="00887662"/>
    <w:rsid w:val="00996ABF"/>
    <w:rsid w:val="00AA37F8"/>
    <w:rsid w:val="00B31980"/>
    <w:rsid w:val="00B725E9"/>
    <w:rsid w:val="00C343C3"/>
    <w:rsid w:val="00D9751F"/>
    <w:rsid w:val="00E156D8"/>
    <w:rsid w:val="00F0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1CEF"/>
  <w15:chartTrackingRefBased/>
  <w15:docId w15:val="{D2B271DF-4854-41D0-8FE7-3BD96D9F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4E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4E0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44E0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4E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44E07"/>
    <w:rPr>
      <w:vertAlign w:val="superscript"/>
    </w:rPr>
  </w:style>
  <w:style w:type="paragraph" w:customStyle="1" w:styleId="Punktygwne">
    <w:name w:val="Punkty główne"/>
    <w:basedOn w:val="Normalny"/>
    <w:rsid w:val="00644E0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44E0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4E0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4E0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44E0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44E0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44E0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44E07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644E07"/>
    <w:rPr>
      <w:b/>
      <w:bCs/>
    </w:rPr>
  </w:style>
  <w:style w:type="paragraph" w:customStyle="1" w:styleId="Akapitzlist1">
    <w:name w:val="Akapit z listą1"/>
    <w:basedOn w:val="Normalny"/>
    <w:uiPriority w:val="99"/>
    <w:rsid w:val="00644E0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4E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4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1245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2024-07-26T06:23:00Z</dcterms:created>
  <dcterms:modified xsi:type="dcterms:W3CDTF">2026-04-28T10:30:00Z</dcterms:modified>
</cp:coreProperties>
</file>